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E53" w:rsidRDefault="00964E1F" w:rsidP="00964E1F">
      <w:pPr>
        <w:jc w:val="center"/>
        <w:rPr>
          <w:rFonts w:ascii="Arial" w:hAnsi="Arial" w:cs="Arial" w:hint="eastAsia"/>
          <w:b/>
          <w:bCs/>
          <w:color w:val="001497"/>
          <w:sz w:val="36"/>
          <w:szCs w:val="36"/>
        </w:rPr>
      </w:pPr>
      <w:r>
        <w:rPr>
          <w:rFonts w:ascii="Arial" w:hAnsi="Arial" w:cs="Arial"/>
          <w:b/>
          <w:bCs/>
          <w:color w:val="001497"/>
          <w:sz w:val="36"/>
          <w:szCs w:val="36"/>
        </w:rPr>
        <w:t>中华人民共和国招标投标法</w:t>
      </w:r>
    </w:p>
    <w:p w:rsidR="00964E1F" w:rsidRDefault="00964E1F" w:rsidP="00964E1F">
      <w:pPr>
        <w:jc w:val="center"/>
        <w:rPr>
          <w:rFonts w:ascii="Arial" w:hAnsi="Arial" w:cs="Arial" w:hint="eastAsia"/>
          <w:b/>
          <w:bCs/>
          <w:color w:val="001497"/>
          <w:sz w:val="36"/>
          <w:szCs w:val="36"/>
        </w:rPr>
      </w:pPr>
      <w:bookmarkStart w:id="0" w:name="_GoBack"/>
      <w:bookmarkEnd w:id="0"/>
    </w:p>
    <w:p w:rsidR="00964E1F" w:rsidRPr="00964E1F" w:rsidRDefault="00964E1F" w:rsidP="00964E1F">
      <w:pPr>
        <w:widowControl/>
        <w:shd w:val="clear" w:color="auto" w:fill="FFFFFF"/>
        <w:spacing w:line="480" w:lineRule="auto"/>
        <w:jc w:val="left"/>
        <w:rPr>
          <w:rFonts w:ascii="Arial" w:eastAsia="宋体" w:hAnsi="Arial" w:cs="Arial"/>
          <w:color w:val="000000"/>
          <w:kern w:val="0"/>
          <w:sz w:val="24"/>
          <w:szCs w:val="24"/>
        </w:rPr>
      </w:pPr>
      <w:r w:rsidRPr="00964E1F">
        <w:rPr>
          <w:rFonts w:ascii="Arial" w:eastAsia="宋体" w:hAnsi="Arial" w:cs="Arial"/>
          <w:color w:val="000000"/>
          <w:kern w:val="0"/>
          <w:sz w:val="24"/>
          <w:szCs w:val="24"/>
        </w:rPr>
        <w:t>（</w:t>
      </w:r>
      <w:r w:rsidRPr="00964E1F">
        <w:rPr>
          <w:rFonts w:ascii="Arial" w:eastAsia="宋体" w:hAnsi="Arial" w:cs="Arial"/>
          <w:color w:val="000000"/>
          <w:kern w:val="0"/>
          <w:sz w:val="24"/>
          <w:szCs w:val="24"/>
        </w:rPr>
        <w:t>1999</w:t>
      </w:r>
      <w:r w:rsidRPr="00964E1F">
        <w:rPr>
          <w:rFonts w:ascii="Arial" w:eastAsia="宋体" w:hAnsi="Arial" w:cs="Arial"/>
          <w:color w:val="000000"/>
          <w:kern w:val="0"/>
          <w:sz w:val="24"/>
          <w:szCs w:val="24"/>
        </w:rPr>
        <w:t>年</w:t>
      </w:r>
      <w:r w:rsidRPr="00964E1F">
        <w:rPr>
          <w:rFonts w:ascii="Arial" w:eastAsia="宋体" w:hAnsi="Arial" w:cs="Arial"/>
          <w:color w:val="000000"/>
          <w:kern w:val="0"/>
          <w:sz w:val="24"/>
          <w:szCs w:val="24"/>
        </w:rPr>
        <w:t>8</w:t>
      </w:r>
      <w:r w:rsidRPr="00964E1F">
        <w:rPr>
          <w:rFonts w:ascii="Arial" w:eastAsia="宋体" w:hAnsi="Arial" w:cs="Arial"/>
          <w:color w:val="000000"/>
          <w:kern w:val="0"/>
          <w:sz w:val="24"/>
          <w:szCs w:val="24"/>
        </w:rPr>
        <w:t>月</w:t>
      </w:r>
      <w:r w:rsidRPr="00964E1F">
        <w:rPr>
          <w:rFonts w:ascii="Arial" w:eastAsia="宋体" w:hAnsi="Arial" w:cs="Arial"/>
          <w:color w:val="000000"/>
          <w:kern w:val="0"/>
          <w:sz w:val="24"/>
          <w:szCs w:val="24"/>
        </w:rPr>
        <w:t>30</w:t>
      </w:r>
      <w:r w:rsidRPr="00964E1F">
        <w:rPr>
          <w:rFonts w:ascii="Arial" w:eastAsia="宋体" w:hAnsi="Arial" w:cs="Arial"/>
          <w:color w:val="000000"/>
          <w:kern w:val="0"/>
          <w:sz w:val="24"/>
          <w:szCs w:val="24"/>
        </w:rPr>
        <w:t>日第九届全国人民代表大会常务委员会第十一次会议通过</w:t>
      </w:r>
      <w:r w:rsidRPr="00964E1F">
        <w:rPr>
          <w:rFonts w:ascii="Arial" w:eastAsia="宋体" w:hAnsi="Arial" w:cs="Arial"/>
          <w:color w:val="000000"/>
          <w:kern w:val="0"/>
          <w:sz w:val="24"/>
          <w:szCs w:val="24"/>
        </w:rPr>
        <w:t xml:space="preserve"> 1999</w:t>
      </w:r>
      <w:r w:rsidRPr="00964E1F">
        <w:rPr>
          <w:rFonts w:ascii="Arial" w:eastAsia="宋体" w:hAnsi="Arial" w:cs="Arial"/>
          <w:color w:val="000000"/>
          <w:kern w:val="0"/>
          <w:sz w:val="24"/>
          <w:szCs w:val="24"/>
        </w:rPr>
        <w:t>年</w:t>
      </w:r>
      <w:r w:rsidRPr="00964E1F">
        <w:rPr>
          <w:rFonts w:ascii="Arial" w:eastAsia="宋体" w:hAnsi="Arial" w:cs="Arial"/>
          <w:color w:val="000000"/>
          <w:kern w:val="0"/>
          <w:sz w:val="24"/>
          <w:szCs w:val="24"/>
        </w:rPr>
        <w:t>8</w:t>
      </w:r>
      <w:r w:rsidRPr="00964E1F">
        <w:rPr>
          <w:rFonts w:ascii="Arial" w:eastAsia="宋体" w:hAnsi="Arial" w:cs="Arial"/>
          <w:color w:val="000000"/>
          <w:kern w:val="0"/>
          <w:sz w:val="24"/>
          <w:szCs w:val="24"/>
        </w:rPr>
        <w:t>月</w:t>
      </w:r>
      <w:r w:rsidRPr="00964E1F">
        <w:rPr>
          <w:rFonts w:ascii="Arial" w:eastAsia="宋体" w:hAnsi="Arial" w:cs="Arial"/>
          <w:color w:val="000000"/>
          <w:kern w:val="0"/>
          <w:sz w:val="24"/>
          <w:szCs w:val="24"/>
        </w:rPr>
        <w:t>30</w:t>
      </w:r>
      <w:r w:rsidRPr="00964E1F">
        <w:rPr>
          <w:rFonts w:ascii="Arial" w:eastAsia="宋体" w:hAnsi="Arial" w:cs="Arial"/>
          <w:color w:val="000000"/>
          <w:kern w:val="0"/>
          <w:sz w:val="24"/>
          <w:szCs w:val="24"/>
        </w:rPr>
        <w:t>日中华人民共和国主席令第二十一号公布</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自</w:t>
      </w:r>
      <w:r w:rsidRPr="00964E1F">
        <w:rPr>
          <w:rFonts w:ascii="Arial" w:eastAsia="宋体" w:hAnsi="Arial" w:cs="Arial"/>
          <w:color w:val="000000"/>
          <w:kern w:val="0"/>
          <w:sz w:val="24"/>
          <w:szCs w:val="24"/>
        </w:rPr>
        <w:t>2000</w:t>
      </w:r>
      <w:r w:rsidRPr="00964E1F">
        <w:rPr>
          <w:rFonts w:ascii="Arial" w:eastAsia="宋体" w:hAnsi="Arial" w:cs="Arial"/>
          <w:color w:val="000000"/>
          <w:kern w:val="0"/>
          <w:sz w:val="24"/>
          <w:szCs w:val="24"/>
        </w:rPr>
        <w:t>年</w:t>
      </w:r>
      <w:r w:rsidRPr="00964E1F">
        <w:rPr>
          <w:rFonts w:ascii="Arial" w:eastAsia="宋体" w:hAnsi="Arial" w:cs="Arial"/>
          <w:color w:val="000000"/>
          <w:kern w:val="0"/>
          <w:sz w:val="24"/>
          <w:szCs w:val="24"/>
        </w:rPr>
        <w:t>1</w:t>
      </w:r>
      <w:r w:rsidRPr="00964E1F">
        <w:rPr>
          <w:rFonts w:ascii="Arial" w:eastAsia="宋体" w:hAnsi="Arial" w:cs="Arial"/>
          <w:color w:val="000000"/>
          <w:kern w:val="0"/>
          <w:sz w:val="24"/>
          <w:szCs w:val="24"/>
        </w:rPr>
        <w:t>月</w:t>
      </w:r>
      <w:r w:rsidRPr="00964E1F">
        <w:rPr>
          <w:rFonts w:ascii="Arial" w:eastAsia="宋体" w:hAnsi="Arial" w:cs="Arial"/>
          <w:color w:val="000000"/>
          <w:kern w:val="0"/>
          <w:sz w:val="24"/>
          <w:szCs w:val="24"/>
        </w:rPr>
        <w:t>1</w:t>
      </w:r>
      <w:r w:rsidRPr="00964E1F">
        <w:rPr>
          <w:rFonts w:ascii="Arial" w:eastAsia="宋体" w:hAnsi="Arial" w:cs="Arial"/>
          <w:color w:val="000000"/>
          <w:kern w:val="0"/>
          <w:sz w:val="24"/>
          <w:szCs w:val="24"/>
        </w:rPr>
        <w:t>日起施行）</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目</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录</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第一章</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总</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则</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第二章</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招</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标</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第三章</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投</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标</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第四章</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开标、评标和中标</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第五章</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法律责任</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第六章</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附</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则</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第一章</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总</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则</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第一条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为了规范招标投标活动，保护国家利益、社会公共利益和招标投标活动当事人的合法权益，提高经济效益，保证项目质量，制定本法。</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第二条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在中华人民共和国境内进行招标投标活动，适用本法。</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第三条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在中华人民共和国境内进行下列工程建设项目包括项目的勘察、设计、施工、监理以及与工程建设有关的重要设备、材料等的采购，必须进行招标：</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（一）大型基础设施、公用事业等关系社会公共利益、公众安全的项目；</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（二）全部或者部分使用国有资金投资或者国家融资的项目；</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（三）使用国际组织或者外国政府贷款、援助资金的项目。</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lastRenderedPageBreak/>
        <w:t>前款所列项目的具体范围和规模标准，由国务院发展计划部门会同国务院有关部门制订，报国务院批准。</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法律或者国务院对必须进行招标的其他项目的范围有规定的，依照其规定。</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第四条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任何单位和个人不得将依法必须进行招标的项目化整为零或者以其他任何方式规避招标。</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第五条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招标投标活动应当遵循公开、公平、公正和诚实信用的原则。</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第六条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依法必须进行招标的项目，其招标投标活动不受地区或者部门的限制。任何单位和个人不得违法限制或者排斥本地区、本系统以外的法人或者其他组织参加投标，不得以任何方式非法干涉招标投标活动。</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第七条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招标投标活动及其当事人应当接受依法实施的监督。</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有关行政监督部门依法对招标投标活动实施监督，依法查处招标投标活动中的违法行为。</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对招标投标活动的行政监督及有关部门的具体职权划分，由国务院规定。</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第二章</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招</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标</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第八条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招标人是依照本法规定提出招标项目、进行招标的法人或者其他组织。</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第九条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招标项目按照国家有关规定需要履行项目审批手续的，应当先履行审批手续，取得批准。</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招标人应当有进行招标项目的相应资金或者资金来源已经落实，并应当在招标文件中如实载明。</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第十条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招标分为公开招标和邀请招标。</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公开招标，是指招标人以招标公告的方式邀请不特定的法人或者其他组织投标。</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邀请招标，是指招标人以投标邀请书的方式邀请特定的法人或者其他组织投标。</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lastRenderedPageBreak/>
        <w:t>第十一条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国务院发展计划部门确定的国家重点项目和省、自治区、直辖市人民政府确定的地方重点项目不适宜公开招标的，经国务院发展计划部门或者省、自治区、直辖市人民政府批准，可以进行邀请招标。</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第十二条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招标人有权自行选择招标代理机构，委托其办理招标事宜。任何单位和个人不得以任何方式为招标人指定招标代理机构。</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招标人具有编制招标文件和组织评标能力的，可以自行办理招标事宜。任何单位和个人不得强制其委托招标代理机构办理招标事宜。</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依法必须进行招标的项目，招标人自行办理招标事宜的，应当向有关行政监督部门备案。</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第十三条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招标代理机构是依法设立、从事招标代理业务并提供相关服务的社会中介组织。</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招标代理机构应当具备下列条件：</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（一）有从事招标代理业务的营业场所和相应资金；</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（二）有能够编制招标文件和组织评标的相应专业力量；</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（三）有符合本法第三十七条第三款规定条件、可以作为评标委员会成员人选的技术、经济等方面的专家库。</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第十四条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从事工程建设项目招标代理业务的招标代理机构，其资格由国务院或者省、自治区、直辖市人民政府的建设行政主管部门认定。具体办法由国务院建设行政主管部门会同国务院有关部门制定。从事其他招标代理业务的招标代理机构，其资格认定的主管部门由国务院规定。</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招标代理机构与行政机关和其他国家机关不得存在隶属关系或者其他利益关系。</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第十五条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招标代理机构应当在招标人委托的范围内办理招标事宜，并遵守本法</w:t>
      </w:r>
      <w:r w:rsidRPr="00964E1F">
        <w:rPr>
          <w:rFonts w:ascii="Arial" w:eastAsia="宋体" w:hAnsi="Arial" w:cs="Arial"/>
          <w:color w:val="000000"/>
          <w:kern w:val="0"/>
          <w:sz w:val="24"/>
          <w:szCs w:val="24"/>
        </w:rPr>
        <w:lastRenderedPageBreak/>
        <w:t>关于招标人的规定。</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第十六条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招标人采用公开招标方式的，应当发布招标公告。依法必须进行招标的项目的招标公告，应当通过国家指定的报刊、信息网络或者其他媒介发布。</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招标公告应当载明招标人的名称和地址、招标项目的性质、数量、实施地点和时间以及获取招标文件的办法等事项。</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第十七条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招标人采用邀请招标方式的，应当向三个以上具备承担招标项目的能力、资信良好的特定的法人或者其他组织发出投标邀请书。</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投标邀请书应当载明本法第十六条第二款规定的事项。</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第十八条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招标人可以根据招标项目本身的要求，在招标公告或者投标邀请书中，要求潜在投标人提供有关资质证明文件和业绩情况，并对潜在投标人进行资格审查；国家对投标人的资格条件有规定的，依照其规定。</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招标人不得以不合理的条件限制或者排斥潜在投标人，不得对潜在投标人实行歧视待遇。</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第十九条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招标人应当根据招标项目的特点和需要编制招标文件。招标文件应当包括招标项目的技术要求、对投标人资格审查的标准、投标报价要求和评标标准等所有实质性要求和条件以及</w:t>
      </w:r>
      <w:proofErr w:type="gramStart"/>
      <w:r w:rsidRPr="00964E1F">
        <w:rPr>
          <w:rFonts w:ascii="Arial" w:eastAsia="宋体" w:hAnsi="Arial" w:cs="Arial"/>
          <w:color w:val="000000"/>
          <w:kern w:val="0"/>
          <w:sz w:val="24"/>
          <w:szCs w:val="24"/>
        </w:rPr>
        <w:t>拟签订</w:t>
      </w:r>
      <w:proofErr w:type="gramEnd"/>
      <w:r w:rsidRPr="00964E1F">
        <w:rPr>
          <w:rFonts w:ascii="Arial" w:eastAsia="宋体" w:hAnsi="Arial" w:cs="Arial"/>
          <w:color w:val="000000"/>
          <w:kern w:val="0"/>
          <w:sz w:val="24"/>
          <w:szCs w:val="24"/>
        </w:rPr>
        <w:t>合同的主要条款。</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国家对招标项目的技术、标准有规定的，招标人应当按照其规定在招标文件中提出相应要求。</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招标项目需要划分标段、确定工期的，招标人应当合理划分标段、确定工期，并在招标文件中载明。</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第二十条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招标文件不得要求或者标明特定的生产供应者以及含有倾向或者排斥潜在投标人的其他内容。</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lastRenderedPageBreak/>
        <w:t>第二十一条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招标人根据招标项目的具体情况，可以组织潜在投标人踏勘项目现场。</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第二十二条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招标人不得向他人透露已获取招标文件的潜在投标人的名称、数量以及可能影响公平竞争的有关招标投标的其他情况。</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招标人设有标底的，标底必须保密。</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第二十三条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招标人对已发出的招标文件进行必要的澄清或者修改的，应当在招标文件要求提交投标文件截止时间至少十五日前，以书面形式通知所有招标文件收受人。该澄清或者修改的内容为招标文件的组成部分。</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第二十四条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招标人应当确定投标人编制投标文件所需要的合理时间；但是，依法必须进行招标的项目，自招标文件开始发出之日起至投标人提交投标文件截止之日止，最短不得少于二十日。</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第三章</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投</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标</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第二十五条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投标人是响应招标、参加投标竞争的法人或者其他组织。</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依法招标的科研项目允许个人参加投标的，投标的个人适用本法有关投标人的规定。</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第二十六条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投标人应当具备承担招标项目的能力；国家有关规定对投标人资格条件或者招标文件对投标人资格条件有规定的，投标人应当具备规定的资格条件。</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第二十七条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投标人应当按照招标文件的要求编制投标文件。投标文件应当对招标文件提出的实质性要求和条件</w:t>
      </w:r>
      <w:proofErr w:type="gramStart"/>
      <w:r w:rsidRPr="00964E1F">
        <w:rPr>
          <w:rFonts w:ascii="Arial" w:eastAsia="宋体" w:hAnsi="Arial" w:cs="Arial"/>
          <w:color w:val="000000"/>
          <w:kern w:val="0"/>
          <w:sz w:val="24"/>
          <w:szCs w:val="24"/>
        </w:rPr>
        <w:t>作出</w:t>
      </w:r>
      <w:proofErr w:type="gramEnd"/>
      <w:r w:rsidRPr="00964E1F">
        <w:rPr>
          <w:rFonts w:ascii="Arial" w:eastAsia="宋体" w:hAnsi="Arial" w:cs="Arial"/>
          <w:color w:val="000000"/>
          <w:kern w:val="0"/>
          <w:sz w:val="24"/>
          <w:szCs w:val="24"/>
        </w:rPr>
        <w:t>响应。</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招标项目属于建设施工的，投标文件的内容应当包括拟派出的项目负责人与主要技术人员的简历、业绩和</w:t>
      </w:r>
      <w:proofErr w:type="gramStart"/>
      <w:r w:rsidRPr="00964E1F">
        <w:rPr>
          <w:rFonts w:ascii="Arial" w:eastAsia="宋体" w:hAnsi="Arial" w:cs="Arial"/>
          <w:color w:val="000000"/>
          <w:kern w:val="0"/>
          <w:sz w:val="24"/>
          <w:szCs w:val="24"/>
        </w:rPr>
        <w:t>拟用于</w:t>
      </w:r>
      <w:proofErr w:type="gramEnd"/>
      <w:r w:rsidRPr="00964E1F">
        <w:rPr>
          <w:rFonts w:ascii="Arial" w:eastAsia="宋体" w:hAnsi="Arial" w:cs="Arial"/>
          <w:color w:val="000000"/>
          <w:kern w:val="0"/>
          <w:sz w:val="24"/>
          <w:szCs w:val="24"/>
        </w:rPr>
        <w:t>完成招标项目的机械设备等。</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第二十八条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投标人应当在招标文件要求提交投标文件的截止时间前，将投标文</w:t>
      </w:r>
      <w:r w:rsidRPr="00964E1F">
        <w:rPr>
          <w:rFonts w:ascii="Arial" w:eastAsia="宋体" w:hAnsi="Arial" w:cs="Arial"/>
          <w:color w:val="000000"/>
          <w:kern w:val="0"/>
          <w:sz w:val="24"/>
          <w:szCs w:val="24"/>
        </w:rPr>
        <w:lastRenderedPageBreak/>
        <w:t>件送达投标地点。招标人收到投标文件后，应当签收保存，不得开启。投标人少于三个的，招标人应当依照本法重新招标。</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在招标文件要求提交投标文件的截止时间后送达的投标文件，招标人应当拒收。</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第二十九条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投标人在招标文件要求提交投标文件的截止时间前，可以补充、修改或者撤回已提交的投标文件，并书面通知招标人。补充、修改的内容为投标文件的组成部分。</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第三十条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投标人根据招标文件载明的项目实际情况，拟在中标后将中标项目的部分非主体、非关键性工作进行分包的，应当在投标文件中载明。</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第三十一条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两个以上法人或者其他组织可以组成一个联合体，以一个投标人的身份共同投标。</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联合体各方应当签订共同投标协议，明确约定各方拟承担的工作和责任，并将共同投标协议连同投标文件一并提交招标人。联合体中标的，联合体各方应当共同与招标人签订合同，就中标项目向招标人承担连带责任。</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招标人不得强制投标人组成联合体共同投标，不得限制投标人之间的竞争。</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第三十二条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投标人不得相互串通投标报价，不得排挤其他投标人的公平竞争，损害招标人或者其他投标人的合法权益。</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投标人不得与招标人串通投标，损害国家利益、社会公共利益或者他人的合法权益。</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禁止投标人以向招标人或者评标委员会成员行贿的手段谋取中标。</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lastRenderedPageBreak/>
        <w:t>第三十三条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投标人不得以低于成本的报价竞标，也不得以他人名义投标或者以其他方式弄虚作假，骗取中标。</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第四章</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开标、评标和中标</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第三十四条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开标应当在招标文件确定的提交投标文件截止时间的同一时间公开进行；开标地点应当为招标文件中预先确定的地点。</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第三十五条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开标由招标人主持，邀请所有投标人参加。</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第三十六条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开标时，由投标人或者其推选的代表检查投标文件的密封情况，也可以由招标人委托的公证机构检查并公证；经确认无误后，由工作人员当众拆封，宣读投标人名称、投标价格和投标文件的其他主要内容。</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招标人在招标文件要求提交投标文件的截止时间前收到的所有投标文件，开标时都应当当众予以拆封、宣读。</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开标过程应当记录，并存档备查。</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第三十七条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评标由招标人依法组建的评标委员会负责。</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依法必须进行招标的项目，其评标委员会由招标人的代表和有关技术、经济等方面的专家组成，成员人数为五人以上单数，其中技术、经济等方面的专家不得少于成员总数的三分之二。</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与投标人有利害关系的人不得进入相关项目的评标委员会；已经进入的应当更换。</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评标委员会成员的名单在中标结果确定前应当保密。</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lastRenderedPageBreak/>
        <w:t>第三十八条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招标人应当采取必要的措施，保证评标在严格保密的情况下进行。</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任何单位和个人不得非法干预、影响评标的过程和结果。</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第三十九条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评标委员会可以要求投标人对投标文件中含义不明确的内容作必要的澄清或者说明，但是澄清或者说明不得超出投标文件的范围或者改变投标文件的实质性内容。</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第四十条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评标委员会应当按照招标文件确定的评标标准和方法，对投标文件进行评审和比较；设有标底的，应当参考标底。评标委员会完成评标后，应当向招标人提出书面评标报告，并推荐合格的中标候选人。</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招标人根据评标委员会提出的书面评标报告和推荐的中标候选人确定中标人。招标人也可以授权评标委员会直接确定中标人。</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国务院对特定招标项目的评标有特别规定的，从其规定。</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第四十一条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中标人的投标应当符合下列条件之一：</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（一）能够最大限度地满足招标文件中规定的各项综合评价标准；</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（二）能够满足招标文件的实质性要求，并且经评审的投标价格最低；但是投标价格低于成本的除外。</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第四十二条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评标委员会经评审，认为所有投标都不符合招标文件要求的，可以否决所有投标。</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依法必须进行招标的项目的所有投标被否决的，招标人应当依照本法重新招标。</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第四十三条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在确定中标人前，招标人不得与投标人就投标价格、投标方案等实质性内容进行谈判。</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第四十四条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评标委员会成员应当客观、公正地履行职务，遵守职业道德，对所提出的评审意见承担个人责任。</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lastRenderedPageBreak/>
        <w:t>评标委员会成员不得私下接触投标人，不得收受投标人的财物或者其他好处。</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评标委员会成员和参与评标的有关工作人员不得透露对投标文件的评审和比较、中标候选人的推荐情况以及与评标有关的其他情况。</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第四十五条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中标人确定后，招标人应当向中标人发出中标通知书，并同时将中标结果通知所有未中标的投标人。</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中标通知书对招标人和中标人具有法律效力。中标通知书发出后，招标人改变中标结果的，或者中标人放弃中标项目的，应当依法承担法律责任。</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第四十六条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招标人和中标人应当自中标通知书发出之日起三十日内，按照招标文件和中标人的投标文件订立书面合同。招标人和中标人不得再行订立背离合同实质性内容的其他协议。</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招标文件要求中标人提交履约保证金的，中标人应当提交。</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第四十七条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依法必须进行招标的项目，招标人应当自确定中标人之日起十五日内，向有关行政监督部门提交招标投标情况的书面报告。</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第四十八条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中标人应当按照合同约定履行义务，完成中标项目。中标人不得向他人转让中标项目，也不得将中标项目肢解后分别向他人转让。</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中标人按照合同约定或者经招标人同意，可以将中标项目的部分非主体、非关键性工作分包给他人完成。接受分包的人应当具备相应的资格条件，并不得再次分包。</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中标人应当就分包项目向招标人负责，接受分包的人就分包项目承担连带责任。</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第五章</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法律责任</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第四十九条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违反本法规定，必须进行招标的项目而不招标的，将必须进行招标的项目化整为零或者以其他任何方式规避招标的，责令限期改正，可以</w:t>
      </w:r>
      <w:proofErr w:type="gramStart"/>
      <w:r w:rsidRPr="00964E1F">
        <w:rPr>
          <w:rFonts w:ascii="Arial" w:eastAsia="宋体" w:hAnsi="Arial" w:cs="Arial"/>
          <w:color w:val="000000"/>
          <w:kern w:val="0"/>
          <w:sz w:val="24"/>
          <w:szCs w:val="24"/>
        </w:rPr>
        <w:t>处项目</w:t>
      </w:r>
      <w:proofErr w:type="gramEnd"/>
      <w:r w:rsidRPr="00964E1F">
        <w:rPr>
          <w:rFonts w:ascii="Arial" w:eastAsia="宋体" w:hAnsi="Arial" w:cs="Arial"/>
          <w:color w:val="000000"/>
          <w:kern w:val="0"/>
          <w:sz w:val="24"/>
          <w:szCs w:val="24"/>
        </w:rPr>
        <w:t>合</w:t>
      </w:r>
      <w:r w:rsidRPr="00964E1F">
        <w:rPr>
          <w:rFonts w:ascii="Arial" w:eastAsia="宋体" w:hAnsi="Arial" w:cs="Arial"/>
          <w:color w:val="000000"/>
          <w:kern w:val="0"/>
          <w:sz w:val="24"/>
          <w:szCs w:val="24"/>
        </w:rPr>
        <w:lastRenderedPageBreak/>
        <w:t>同金额千分之五以上千</w:t>
      </w:r>
      <w:proofErr w:type="gramStart"/>
      <w:r w:rsidRPr="00964E1F">
        <w:rPr>
          <w:rFonts w:ascii="Arial" w:eastAsia="宋体" w:hAnsi="Arial" w:cs="Arial"/>
          <w:color w:val="000000"/>
          <w:kern w:val="0"/>
          <w:sz w:val="24"/>
          <w:szCs w:val="24"/>
        </w:rPr>
        <w:t>分之十</w:t>
      </w:r>
      <w:proofErr w:type="gramEnd"/>
      <w:r w:rsidRPr="00964E1F">
        <w:rPr>
          <w:rFonts w:ascii="Arial" w:eastAsia="宋体" w:hAnsi="Arial" w:cs="Arial"/>
          <w:color w:val="000000"/>
          <w:kern w:val="0"/>
          <w:sz w:val="24"/>
          <w:szCs w:val="24"/>
        </w:rPr>
        <w:t>以下的罚款；对全部或者部分使用国有资金的项目，可以暂停项目执行或者暂停资金拨付；对单位直接负责的主管人员和其他直接责任人员依法给予处分。</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第五十条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w:t>
      </w:r>
      <w:proofErr w:type="gramStart"/>
      <w:r w:rsidRPr="00964E1F">
        <w:rPr>
          <w:rFonts w:ascii="Arial" w:eastAsia="宋体" w:hAnsi="Arial" w:cs="Arial"/>
          <w:color w:val="000000"/>
          <w:kern w:val="0"/>
          <w:sz w:val="24"/>
          <w:szCs w:val="24"/>
        </w:rPr>
        <w:t>处单位</w:t>
      </w:r>
      <w:proofErr w:type="gramEnd"/>
      <w:r w:rsidRPr="00964E1F">
        <w:rPr>
          <w:rFonts w:ascii="Arial" w:eastAsia="宋体" w:hAnsi="Arial" w:cs="Arial"/>
          <w:color w:val="000000"/>
          <w:kern w:val="0"/>
          <w:sz w:val="24"/>
          <w:szCs w:val="24"/>
        </w:rPr>
        <w:t>罚款数额百分之五以上百分之十以下的罚款；有违法所得的，并处没收违法所得；情节严重的，暂停直至取消招标代理资格；构成犯罪的，依法追究刑事责任。给他人造成损失的，依法承担赔偿责任。</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前款所</w:t>
      </w:r>
      <w:proofErr w:type="gramStart"/>
      <w:r w:rsidRPr="00964E1F">
        <w:rPr>
          <w:rFonts w:ascii="Arial" w:eastAsia="宋体" w:hAnsi="Arial" w:cs="Arial"/>
          <w:color w:val="000000"/>
          <w:kern w:val="0"/>
          <w:sz w:val="24"/>
          <w:szCs w:val="24"/>
        </w:rPr>
        <w:t>列行</w:t>
      </w:r>
      <w:proofErr w:type="gramEnd"/>
      <w:r w:rsidRPr="00964E1F">
        <w:rPr>
          <w:rFonts w:ascii="Arial" w:eastAsia="宋体" w:hAnsi="Arial" w:cs="Arial"/>
          <w:color w:val="000000"/>
          <w:kern w:val="0"/>
          <w:sz w:val="24"/>
          <w:szCs w:val="24"/>
        </w:rPr>
        <w:t>为影响中标结果的，中标无效。</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第五十一条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招标人以不合理的条件限制或者排斥潜在投标人的，对潜在投标人实行歧视待遇的，强制要求投标人组成联合体共同投标的，或者限制投标人之间竞争的，责令改正，可以处一万元以上五万元以下的罚款。</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第五十二条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前款所</w:t>
      </w:r>
      <w:proofErr w:type="gramStart"/>
      <w:r w:rsidRPr="00964E1F">
        <w:rPr>
          <w:rFonts w:ascii="Arial" w:eastAsia="宋体" w:hAnsi="Arial" w:cs="Arial"/>
          <w:color w:val="000000"/>
          <w:kern w:val="0"/>
          <w:sz w:val="24"/>
          <w:szCs w:val="24"/>
        </w:rPr>
        <w:t>列行</w:t>
      </w:r>
      <w:proofErr w:type="gramEnd"/>
      <w:r w:rsidRPr="00964E1F">
        <w:rPr>
          <w:rFonts w:ascii="Arial" w:eastAsia="宋体" w:hAnsi="Arial" w:cs="Arial"/>
          <w:color w:val="000000"/>
          <w:kern w:val="0"/>
          <w:sz w:val="24"/>
          <w:szCs w:val="24"/>
        </w:rPr>
        <w:t>为影响中标结果的，中标无效。</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第五十三条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投标人相互串通投标或者与招标人串通投标的，投标人以向招标人或者评标委员会成员行贿的手段谋取中标的，中标无效，处中标项目金额千分之五以上千</w:t>
      </w:r>
      <w:proofErr w:type="gramStart"/>
      <w:r w:rsidRPr="00964E1F">
        <w:rPr>
          <w:rFonts w:ascii="Arial" w:eastAsia="宋体" w:hAnsi="Arial" w:cs="Arial"/>
          <w:color w:val="000000"/>
          <w:kern w:val="0"/>
          <w:sz w:val="24"/>
          <w:szCs w:val="24"/>
        </w:rPr>
        <w:t>分之十</w:t>
      </w:r>
      <w:proofErr w:type="gramEnd"/>
      <w:r w:rsidRPr="00964E1F">
        <w:rPr>
          <w:rFonts w:ascii="Arial" w:eastAsia="宋体" w:hAnsi="Arial" w:cs="Arial"/>
          <w:color w:val="000000"/>
          <w:kern w:val="0"/>
          <w:sz w:val="24"/>
          <w:szCs w:val="24"/>
        </w:rPr>
        <w:t>以下的罚款，对单位直接负责的主管人员和其他直接责任人员</w:t>
      </w:r>
      <w:proofErr w:type="gramStart"/>
      <w:r w:rsidRPr="00964E1F">
        <w:rPr>
          <w:rFonts w:ascii="Arial" w:eastAsia="宋体" w:hAnsi="Arial" w:cs="Arial"/>
          <w:color w:val="000000"/>
          <w:kern w:val="0"/>
          <w:sz w:val="24"/>
          <w:szCs w:val="24"/>
        </w:rPr>
        <w:t>处</w:t>
      </w:r>
      <w:r w:rsidRPr="00964E1F">
        <w:rPr>
          <w:rFonts w:ascii="Arial" w:eastAsia="宋体" w:hAnsi="Arial" w:cs="Arial"/>
          <w:color w:val="000000"/>
          <w:kern w:val="0"/>
          <w:sz w:val="24"/>
          <w:szCs w:val="24"/>
        </w:rPr>
        <w:lastRenderedPageBreak/>
        <w:t>单位</w:t>
      </w:r>
      <w:proofErr w:type="gramEnd"/>
      <w:r w:rsidRPr="00964E1F">
        <w:rPr>
          <w:rFonts w:ascii="Arial" w:eastAsia="宋体" w:hAnsi="Arial" w:cs="Arial"/>
          <w:color w:val="000000"/>
          <w:kern w:val="0"/>
          <w:sz w:val="24"/>
          <w:szCs w:val="24"/>
        </w:rPr>
        <w:t>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第五十四条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投标人以他人名义投标或者以其他方式弄虚作假，骗取中标的，中标无效，给招标人造成损失的，依法承担赔偿责任；构成犯罪的，依法追究刑事责任。</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依法必须进行招标的项目的投标人有前款所</w:t>
      </w:r>
      <w:proofErr w:type="gramStart"/>
      <w:r w:rsidRPr="00964E1F">
        <w:rPr>
          <w:rFonts w:ascii="Arial" w:eastAsia="宋体" w:hAnsi="Arial" w:cs="Arial"/>
          <w:color w:val="000000"/>
          <w:kern w:val="0"/>
          <w:sz w:val="24"/>
          <w:szCs w:val="24"/>
        </w:rPr>
        <w:t>列行</w:t>
      </w:r>
      <w:proofErr w:type="gramEnd"/>
      <w:r w:rsidRPr="00964E1F">
        <w:rPr>
          <w:rFonts w:ascii="Arial" w:eastAsia="宋体" w:hAnsi="Arial" w:cs="Arial"/>
          <w:color w:val="000000"/>
          <w:kern w:val="0"/>
          <w:sz w:val="24"/>
          <w:szCs w:val="24"/>
        </w:rPr>
        <w:t>为尚未构成犯罪的，处中标项目金额千分之五以上千</w:t>
      </w:r>
      <w:proofErr w:type="gramStart"/>
      <w:r w:rsidRPr="00964E1F">
        <w:rPr>
          <w:rFonts w:ascii="Arial" w:eastAsia="宋体" w:hAnsi="Arial" w:cs="Arial"/>
          <w:color w:val="000000"/>
          <w:kern w:val="0"/>
          <w:sz w:val="24"/>
          <w:szCs w:val="24"/>
        </w:rPr>
        <w:t>分之十</w:t>
      </w:r>
      <w:proofErr w:type="gramEnd"/>
      <w:r w:rsidRPr="00964E1F">
        <w:rPr>
          <w:rFonts w:ascii="Arial" w:eastAsia="宋体" w:hAnsi="Arial" w:cs="Arial"/>
          <w:color w:val="000000"/>
          <w:kern w:val="0"/>
          <w:sz w:val="24"/>
          <w:szCs w:val="24"/>
        </w:rPr>
        <w:t>以下的罚款，对单位直接负责的主管人员和其他直接责任人员</w:t>
      </w:r>
      <w:proofErr w:type="gramStart"/>
      <w:r w:rsidRPr="00964E1F">
        <w:rPr>
          <w:rFonts w:ascii="Arial" w:eastAsia="宋体" w:hAnsi="Arial" w:cs="Arial"/>
          <w:color w:val="000000"/>
          <w:kern w:val="0"/>
          <w:sz w:val="24"/>
          <w:szCs w:val="24"/>
        </w:rPr>
        <w:t>处单位</w:t>
      </w:r>
      <w:proofErr w:type="gramEnd"/>
      <w:r w:rsidRPr="00964E1F">
        <w:rPr>
          <w:rFonts w:ascii="Arial" w:eastAsia="宋体" w:hAnsi="Arial" w:cs="Arial"/>
          <w:color w:val="000000"/>
          <w:kern w:val="0"/>
          <w:sz w:val="24"/>
          <w:szCs w:val="24"/>
        </w:rPr>
        <w:t>罚款数额百分之五以上百分之十以下的罚款；有违法所得的，并处没收违法所得；情节严重的，取消其一年至三年内参加依法必须进行招标的项目的投标资格并予以公告，直至由工商行政管理机关吊销营业执照。</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第五十五条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依法必须进行招标的项目，招标人违反本法规定，与投标人就投标价格、投标方案等实质性内容进行谈判的，给予警告，对单位直接负责的主管人员和其他直接责任人员依法给予处分。</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前款所</w:t>
      </w:r>
      <w:proofErr w:type="gramStart"/>
      <w:r w:rsidRPr="00964E1F">
        <w:rPr>
          <w:rFonts w:ascii="Arial" w:eastAsia="宋体" w:hAnsi="Arial" w:cs="Arial"/>
          <w:color w:val="000000"/>
          <w:kern w:val="0"/>
          <w:sz w:val="24"/>
          <w:szCs w:val="24"/>
        </w:rPr>
        <w:t>列行</w:t>
      </w:r>
      <w:proofErr w:type="gramEnd"/>
      <w:r w:rsidRPr="00964E1F">
        <w:rPr>
          <w:rFonts w:ascii="Arial" w:eastAsia="宋体" w:hAnsi="Arial" w:cs="Arial"/>
          <w:color w:val="000000"/>
          <w:kern w:val="0"/>
          <w:sz w:val="24"/>
          <w:szCs w:val="24"/>
        </w:rPr>
        <w:t>为影响中标结果的，中标无效。</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第五十六条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lastRenderedPageBreak/>
        <w:t>第五十七条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招标人在评标委员会依法推荐的中标候选人以外确定中标人的，依法必须进行招标的项目在所有投标被评标委员会否决后自行确定中标人的，中标无效。责令改正，可以处中标项目金额千分之五以上千</w:t>
      </w:r>
      <w:proofErr w:type="gramStart"/>
      <w:r w:rsidRPr="00964E1F">
        <w:rPr>
          <w:rFonts w:ascii="Arial" w:eastAsia="宋体" w:hAnsi="Arial" w:cs="Arial"/>
          <w:color w:val="000000"/>
          <w:kern w:val="0"/>
          <w:sz w:val="24"/>
          <w:szCs w:val="24"/>
        </w:rPr>
        <w:t>分之十</w:t>
      </w:r>
      <w:proofErr w:type="gramEnd"/>
      <w:r w:rsidRPr="00964E1F">
        <w:rPr>
          <w:rFonts w:ascii="Arial" w:eastAsia="宋体" w:hAnsi="Arial" w:cs="Arial"/>
          <w:color w:val="000000"/>
          <w:kern w:val="0"/>
          <w:sz w:val="24"/>
          <w:szCs w:val="24"/>
        </w:rPr>
        <w:t>以下的罚款；对单位直接负责的主管人员和其他直接责任人员依法给予处分。</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第五十八条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中标人将中标项目转让给他人的，将中标项目肢解后分别转让给他人的，违反本法规定将中标项目的部分主体、关键性工作分包给他人的，或者分包人再次分包的，转让、分包无效，处转让、分包项目金额千分之五以上千</w:t>
      </w:r>
      <w:proofErr w:type="gramStart"/>
      <w:r w:rsidRPr="00964E1F">
        <w:rPr>
          <w:rFonts w:ascii="Arial" w:eastAsia="宋体" w:hAnsi="Arial" w:cs="Arial"/>
          <w:color w:val="000000"/>
          <w:kern w:val="0"/>
          <w:sz w:val="24"/>
          <w:szCs w:val="24"/>
        </w:rPr>
        <w:t>分之十</w:t>
      </w:r>
      <w:proofErr w:type="gramEnd"/>
      <w:r w:rsidRPr="00964E1F">
        <w:rPr>
          <w:rFonts w:ascii="Arial" w:eastAsia="宋体" w:hAnsi="Arial" w:cs="Arial"/>
          <w:color w:val="000000"/>
          <w:kern w:val="0"/>
          <w:sz w:val="24"/>
          <w:szCs w:val="24"/>
        </w:rPr>
        <w:t>以下的罚款；有违法所得的，并处没收违法所得；可以责令停业整顿；情节严重的，由工商行政管理机关吊销营业执照。</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第五十九条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招标人与中标人不按照招标文件和中标人的投标文件订立合同的，或者招标人、中标人订立背离合同实质性内容的协议的，责令改正；可以处中标项目金额千分之五以上千</w:t>
      </w:r>
      <w:proofErr w:type="gramStart"/>
      <w:r w:rsidRPr="00964E1F">
        <w:rPr>
          <w:rFonts w:ascii="Arial" w:eastAsia="宋体" w:hAnsi="Arial" w:cs="Arial"/>
          <w:color w:val="000000"/>
          <w:kern w:val="0"/>
          <w:sz w:val="24"/>
          <w:szCs w:val="24"/>
        </w:rPr>
        <w:t>分之十</w:t>
      </w:r>
      <w:proofErr w:type="gramEnd"/>
      <w:r w:rsidRPr="00964E1F">
        <w:rPr>
          <w:rFonts w:ascii="Arial" w:eastAsia="宋体" w:hAnsi="Arial" w:cs="Arial"/>
          <w:color w:val="000000"/>
          <w:kern w:val="0"/>
          <w:sz w:val="24"/>
          <w:szCs w:val="24"/>
        </w:rPr>
        <w:t>以下的罚款。</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第六十条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中标人不履行与招标人订立的合同的，履约保证金不予退还，给招标人造成的损失超过履约保证金数额的，还应当对超过部分予以赔偿；没有提交履约保证金的，应当对招标人的损失承担赔偿责任。</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中标人不按照与招标人订立的合同履行义务，情节严重的，取消其二年至五年内参加依法必须进行招标的项目的投标资格并予以公告，直至由工商行政管理机关吊销营业执照。</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因不可抗力不能履行合同的，不适用前两款规定。</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第六十一条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本章规定的行政处罚，由国务院规定的有关行政监督部门决定。本法已对实施行政处罚的机关</w:t>
      </w:r>
      <w:proofErr w:type="gramStart"/>
      <w:r w:rsidRPr="00964E1F">
        <w:rPr>
          <w:rFonts w:ascii="Arial" w:eastAsia="宋体" w:hAnsi="Arial" w:cs="Arial"/>
          <w:color w:val="000000"/>
          <w:kern w:val="0"/>
          <w:sz w:val="24"/>
          <w:szCs w:val="24"/>
        </w:rPr>
        <w:t>作出</w:t>
      </w:r>
      <w:proofErr w:type="gramEnd"/>
      <w:r w:rsidRPr="00964E1F">
        <w:rPr>
          <w:rFonts w:ascii="Arial" w:eastAsia="宋体" w:hAnsi="Arial" w:cs="Arial"/>
          <w:color w:val="000000"/>
          <w:kern w:val="0"/>
          <w:sz w:val="24"/>
          <w:szCs w:val="24"/>
        </w:rPr>
        <w:t>规定的除外。</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第六十二条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任何单位违反本法规定，限制或者排斥本地区、本系统以外的法人</w:t>
      </w:r>
      <w:r w:rsidRPr="00964E1F">
        <w:rPr>
          <w:rFonts w:ascii="Arial" w:eastAsia="宋体" w:hAnsi="Arial" w:cs="Arial"/>
          <w:color w:val="000000"/>
          <w:kern w:val="0"/>
          <w:sz w:val="24"/>
          <w:szCs w:val="24"/>
        </w:rPr>
        <w:lastRenderedPageBreak/>
        <w:t>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个人利用职权进行前款违法行为的，依照前款规定追究责任。</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第六十三条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对招标投标活动依法负有行政监督职责的国家机关工作人员徇私舞弊、滥用职权或者玩忽职守，构成犯罪的，依法追究刑事责任；不构成犯罪的，依法给予行政处分。</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第六十四条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依法必须进行招标的项目违反本法规定，中标无效的，应当依照本法规定的中标条件从其余投标人中重新确定中标人或者依照本法重新进行招标。</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第六章</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附</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则</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第六十五条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投标人和其他利害关系人认为招标投标活动不符合本法有关规定的，有权向招标人提出异议或者依法向有关行政监督部门投诉。</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第六十六条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涉及国家安全、国家秘密、抢险救灾或者属于利用扶贫资金实行以工代赈、需要使用农民工等特殊情况，不适宜进行招标的项目，按照国家有关规定可以不进行招标。</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第六十七条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使用国际组织或者外国政府贷款、援助资金的项目进行招标，贷款方、资金提供方对招标投标的具体条件和程序有不同规定的，可以适用其规定，但违背中华人民共和国的社会公共利益的除外。</w:t>
      </w:r>
      <w:r w:rsidRPr="00964E1F">
        <w:rPr>
          <w:rFonts w:ascii="Arial" w:eastAsia="宋体" w:hAnsi="Arial" w:cs="Arial"/>
          <w:color w:val="000000"/>
          <w:kern w:val="0"/>
          <w:sz w:val="24"/>
          <w:szCs w:val="24"/>
        </w:rPr>
        <w:br/>
      </w:r>
      <w:r w:rsidRPr="00964E1F">
        <w:rPr>
          <w:rFonts w:ascii="Arial" w:eastAsia="宋体" w:hAnsi="Arial" w:cs="Arial"/>
          <w:color w:val="000000"/>
          <w:kern w:val="0"/>
          <w:sz w:val="24"/>
          <w:szCs w:val="24"/>
        </w:rPr>
        <w:t>第六十八条</w:t>
      </w:r>
      <w:r w:rsidRPr="00964E1F">
        <w:rPr>
          <w:rFonts w:ascii="Arial" w:eastAsia="宋体" w:hAnsi="Arial" w:cs="Arial"/>
          <w:color w:val="000000"/>
          <w:kern w:val="0"/>
          <w:sz w:val="24"/>
          <w:szCs w:val="24"/>
        </w:rPr>
        <w:t xml:space="preserve"> </w:t>
      </w:r>
      <w:r w:rsidRPr="00964E1F">
        <w:rPr>
          <w:rFonts w:ascii="Arial" w:eastAsia="宋体" w:hAnsi="Arial" w:cs="Arial"/>
          <w:color w:val="000000"/>
          <w:kern w:val="0"/>
          <w:sz w:val="24"/>
          <w:szCs w:val="24"/>
        </w:rPr>
        <w:t>本法自２０００年１月１日起施行。</w:t>
      </w:r>
      <w:r w:rsidRPr="00964E1F">
        <w:rPr>
          <w:rFonts w:ascii="Arial" w:eastAsia="宋体" w:hAnsi="Arial" w:cs="Arial"/>
          <w:color w:val="000000"/>
          <w:kern w:val="0"/>
          <w:sz w:val="24"/>
          <w:szCs w:val="24"/>
        </w:rPr>
        <w:t xml:space="preserve"> </w:t>
      </w:r>
    </w:p>
    <w:p w:rsidR="00964E1F" w:rsidRPr="00964E1F" w:rsidRDefault="00964E1F" w:rsidP="00964E1F">
      <w:pPr>
        <w:widowControl/>
        <w:shd w:val="clear" w:color="auto" w:fill="FFFFFF"/>
        <w:spacing w:line="480" w:lineRule="auto"/>
        <w:jc w:val="left"/>
        <w:rPr>
          <w:rFonts w:ascii="Arial" w:eastAsia="宋体" w:hAnsi="Arial" w:cs="Arial"/>
          <w:color w:val="000000"/>
          <w:kern w:val="0"/>
          <w:szCs w:val="21"/>
        </w:rPr>
      </w:pPr>
      <w:r w:rsidRPr="00964E1F">
        <w:rPr>
          <w:rFonts w:ascii="Arial" w:eastAsia="宋体" w:hAnsi="Arial" w:cs="Arial"/>
          <w:color w:val="000000"/>
          <w:kern w:val="0"/>
          <w:szCs w:val="21"/>
        </w:rPr>
        <w:t>全国人大常委会</w:t>
      </w:r>
    </w:p>
    <w:p w:rsidR="00964E1F" w:rsidRPr="00964E1F" w:rsidRDefault="00964E1F" w:rsidP="00964E1F">
      <w:pPr>
        <w:jc w:val="center"/>
      </w:pPr>
    </w:p>
    <w:sectPr w:rsidR="00964E1F" w:rsidRPr="00964E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A9C" w:rsidRDefault="00A56A9C" w:rsidP="00964E1F">
      <w:r>
        <w:separator/>
      </w:r>
    </w:p>
  </w:endnote>
  <w:endnote w:type="continuationSeparator" w:id="0">
    <w:p w:rsidR="00A56A9C" w:rsidRDefault="00A56A9C" w:rsidP="00964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A9C" w:rsidRDefault="00A56A9C" w:rsidP="00964E1F">
      <w:r>
        <w:separator/>
      </w:r>
    </w:p>
  </w:footnote>
  <w:footnote w:type="continuationSeparator" w:id="0">
    <w:p w:rsidR="00A56A9C" w:rsidRDefault="00A56A9C" w:rsidP="00964E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670"/>
    <w:rsid w:val="00394670"/>
    <w:rsid w:val="00964E1F"/>
    <w:rsid w:val="00A56A9C"/>
    <w:rsid w:val="00BF4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4E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4E1F"/>
    <w:rPr>
      <w:sz w:val="18"/>
      <w:szCs w:val="18"/>
    </w:rPr>
  </w:style>
  <w:style w:type="paragraph" w:styleId="a4">
    <w:name w:val="footer"/>
    <w:basedOn w:val="a"/>
    <w:link w:val="Char0"/>
    <w:uiPriority w:val="99"/>
    <w:unhideWhenUsed/>
    <w:rsid w:val="00964E1F"/>
    <w:pPr>
      <w:tabs>
        <w:tab w:val="center" w:pos="4153"/>
        <w:tab w:val="right" w:pos="8306"/>
      </w:tabs>
      <w:snapToGrid w:val="0"/>
      <w:jc w:val="left"/>
    </w:pPr>
    <w:rPr>
      <w:sz w:val="18"/>
      <w:szCs w:val="18"/>
    </w:rPr>
  </w:style>
  <w:style w:type="character" w:customStyle="1" w:styleId="Char0">
    <w:name w:val="页脚 Char"/>
    <w:basedOn w:val="a0"/>
    <w:link w:val="a4"/>
    <w:uiPriority w:val="99"/>
    <w:rsid w:val="00964E1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4E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4E1F"/>
    <w:rPr>
      <w:sz w:val="18"/>
      <w:szCs w:val="18"/>
    </w:rPr>
  </w:style>
  <w:style w:type="paragraph" w:styleId="a4">
    <w:name w:val="footer"/>
    <w:basedOn w:val="a"/>
    <w:link w:val="Char0"/>
    <w:uiPriority w:val="99"/>
    <w:unhideWhenUsed/>
    <w:rsid w:val="00964E1F"/>
    <w:pPr>
      <w:tabs>
        <w:tab w:val="center" w:pos="4153"/>
        <w:tab w:val="right" w:pos="8306"/>
      </w:tabs>
      <w:snapToGrid w:val="0"/>
      <w:jc w:val="left"/>
    </w:pPr>
    <w:rPr>
      <w:sz w:val="18"/>
      <w:szCs w:val="18"/>
    </w:rPr>
  </w:style>
  <w:style w:type="character" w:customStyle="1" w:styleId="Char0">
    <w:name w:val="页脚 Char"/>
    <w:basedOn w:val="a0"/>
    <w:link w:val="a4"/>
    <w:uiPriority w:val="99"/>
    <w:rsid w:val="00964E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40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1169</Words>
  <Characters>6665</Characters>
  <Application>Microsoft Office Word</Application>
  <DocSecurity>0</DocSecurity>
  <Lines>55</Lines>
  <Paragraphs>15</Paragraphs>
  <ScaleCrop>false</ScaleCrop>
  <Company>china</Company>
  <LinksUpToDate>false</LinksUpToDate>
  <CharactersWithSpaces>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2017-04-22T00:36:00Z</dcterms:created>
  <dcterms:modified xsi:type="dcterms:W3CDTF">2017-04-22T00:37:00Z</dcterms:modified>
</cp:coreProperties>
</file>